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41" w:rsidRDefault="00482941">
      <w:pPr>
        <w:rPr>
          <w:sz w:val="28"/>
        </w:rPr>
      </w:pPr>
    </w:p>
    <w:p w:rsidR="00482941" w:rsidRDefault="00482941" w:rsidP="00390A54">
      <w:pPr>
        <w:pStyle w:val="Heading1"/>
      </w:pPr>
      <w:r>
        <w:t>Country Flag Activity</w:t>
      </w:r>
    </w:p>
    <w:p w:rsidR="00482941" w:rsidRDefault="00482941" w:rsidP="00390A54">
      <w:pPr>
        <w:pStyle w:val="BodyTextIndent"/>
        <w:ind w:firstLine="0"/>
      </w:pPr>
      <w:r>
        <w:t xml:space="preserve">In this activity you will be responsible for making a flag of one country around the world. You will draw, </w:t>
      </w:r>
      <w:proofErr w:type="spellStart"/>
      <w:r>
        <w:t>colour</w:t>
      </w:r>
      <w:proofErr w:type="spellEnd"/>
      <w:r>
        <w:t xml:space="preserve"> and do your best to represent the flag you have chosen. You must include the information within the box below on the back of the flag. </w:t>
      </w:r>
      <w:r w:rsidR="00390A54">
        <w:t xml:space="preserve">You must be prepared to show where your country is on Google Earth. </w:t>
      </w:r>
      <w:r>
        <w:t xml:space="preserve">Good luck and have fun! </w:t>
      </w:r>
    </w:p>
    <w:p w:rsidR="00482941" w:rsidRDefault="00482941">
      <w:pPr>
        <w:rPr>
          <w:sz w:val="28"/>
        </w:rPr>
      </w:pPr>
    </w:p>
    <w:p w:rsidR="00482941" w:rsidRDefault="00482941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-22.65pt;margin-top:-.6pt;width:571.2pt;height:590.1pt;z-index:251657728">
            <v:textbox>
              <w:txbxContent>
                <w:p w:rsidR="00482941" w:rsidRDefault="004829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tbl>
                  <w:tblPr>
                    <w:tblW w:w="0" w:type="auto"/>
                    <w:tblInd w:w="4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405"/>
                    <w:gridCol w:w="8321"/>
                  </w:tblGrid>
                  <w:tr w:rsidR="00482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7"/>
                    </w:trPr>
                    <w:tc>
                      <w:tcPr>
                        <w:tcW w:w="2405" w:type="dxa"/>
                        <w:shd w:val="clear" w:color="auto" w:fill="CCCCCC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Country Name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82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7"/>
                    </w:trPr>
                    <w:tc>
                      <w:tcPr>
                        <w:tcW w:w="2405" w:type="dxa"/>
                        <w:shd w:val="clear" w:color="auto" w:fill="CCCCCC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Population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82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7"/>
                    </w:trPr>
                    <w:tc>
                      <w:tcPr>
                        <w:tcW w:w="2405" w:type="dxa"/>
                        <w:shd w:val="clear" w:color="auto" w:fill="CCCCCC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Population Density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82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6"/>
                    </w:trPr>
                    <w:tc>
                      <w:tcPr>
                        <w:tcW w:w="2405" w:type="dxa"/>
                        <w:shd w:val="clear" w:color="auto" w:fill="CCCCCC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GDP (per capita)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82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6"/>
                    </w:trPr>
                    <w:tc>
                      <w:tcPr>
                        <w:tcW w:w="2405" w:type="dxa"/>
                        <w:shd w:val="clear" w:color="auto" w:fill="CCCCCC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Main export (s)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82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6"/>
                    </w:trPr>
                    <w:tc>
                      <w:tcPr>
                        <w:tcW w:w="2405" w:type="dxa"/>
                        <w:shd w:val="clear" w:color="auto" w:fill="CCCCCC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Issues of concern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482941" w:rsidRDefault="00482941">
                        <w:pPr>
                          <w:rPr>
                            <w:sz w:val="28"/>
                          </w:rPr>
                        </w:pPr>
                      </w:p>
                      <w:p w:rsidR="00482941" w:rsidRDefault="0048294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482941" w:rsidTr="00482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6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482941" w:rsidRDefault="00482941" w:rsidP="004829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does the flag represent?  </w:t>
                        </w:r>
                      </w:p>
                      <w:p w:rsidR="00482941" w:rsidRDefault="00482941" w:rsidP="00482941">
                        <w:pPr>
                          <w:rPr>
                            <w:sz w:val="28"/>
                          </w:rPr>
                        </w:pPr>
                      </w:p>
                      <w:p w:rsidR="00482941" w:rsidRDefault="00482941" w:rsidP="00482941">
                        <w:pPr>
                          <w:rPr>
                            <w:sz w:val="28"/>
                          </w:rPr>
                        </w:pPr>
                      </w:p>
                      <w:p w:rsidR="00482941" w:rsidRDefault="00482941" w:rsidP="0048294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2941" w:rsidRDefault="00482941" w:rsidP="0048294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82941" w:rsidRDefault="00482941">
                  <w:pPr>
                    <w:rPr>
                      <w:sz w:val="28"/>
                    </w:rPr>
                  </w:pPr>
                </w:p>
                <w:p w:rsidR="00482941" w:rsidRDefault="00FE2013"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7219950" cy="4352925"/>
                        <wp:effectExtent l="19050" t="0" r="0" b="0"/>
                        <wp:docPr id="3" name="Picture 3" descr="studyworld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udyworld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0" cy="435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sectPr w:rsidR="0048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360" w:bottom="27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BD" w:rsidRDefault="007D4EBD">
      <w:r>
        <w:separator/>
      </w:r>
    </w:p>
  </w:endnote>
  <w:endnote w:type="continuationSeparator" w:id="0">
    <w:p w:rsidR="007D4EBD" w:rsidRDefault="007D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BD" w:rsidRDefault="007D4EBD">
      <w:r>
        <w:separator/>
      </w:r>
    </w:p>
  </w:footnote>
  <w:footnote w:type="continuationSeparator" w:id="0">
    <w:p w:rsidR="007D4EBD" w:rsidRDefault="007D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41" w:rsidRDefault="0048294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0.1pt;margin-top:-15.2pt;width:81.55pt;height:59.2pt;z-index:251659264" filled="f" stroked="f">
          <v:textbox style="mso-next-textbox:#_x0000_s2053">
            <w:txbxContent>
              <w:p w:rsidR="00482941" w:rsidRDefault="00FE2013">
                <w:r>
                  <w:rPr>
                    <w:noProof/>
                    <w:lang w:val="en-CA"/>
                  </w:rPr>
                  <w:drawing>
                    <wp:inline distT="0" distB="0" distL="0" distR="0">
                      <wp:extent cx="857250" cy="657225"/>
                      <wp:effectExtent l="19050" t="0" r="0" b="0"/>
                      <wp:docPr id="1" name="Picture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anchorlock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66.55pt;margin-top:12.95pt;width:252pt;height:22.2pt;z-index:251657216" fillcolor="#f90" strokecolor="olive">
          <v:fill opacity="50463f"/>
          <v:shadow on="t" color="silver" offset="3pt"/>
          <v:textpath style="font-family:&quot;Times New Roman&quot;;font-size:28pt;font-style:italic;v-text-spacing:1.5;v-text-kern:t" trim="t" fitpath="t" string="Let's Travel the World"/>
        </v:shape>
      </w:pict>
    </w:r>
    <w:r>
      <w:rPr>
        <w:noProof/>
      </w:rPr>
      <w:pict>
        <v:shape id="_x0000_s2050" type="#_x0000_t136" style="position:absolute;margin-left:78.35pt;margin-top:-6.8pt;width:152.95pt;height:13.9pt;z-index:251656192" fillcolor="#930" stroked="f">
          <v:fill opacity="52429f"/>
          <v:shadow on="t" color="silver" offset="3pt"/>
          <v:textpath style="font-family:&quot;Times New Roman&quot;;v-text-kern:t" trim="t" fitpath="t" string="Grade 9 Academic Geography"/>
        </v:shape>
      </w:pict>
    </w:r>
    <w:r>
      <w:rPr>
        <w:noProof/>
      </w:rPr>
      <w:pict>
        <v:shape id="_x0000_s2049" type="#_x0000_t202" style="position:absolute;margin-left:-14.3pt;margin-top:-13.3pt;width:551.3pt;height:53.75pt;z-index:251655168" filled="f">
          <v:textbox style="mso-next-textbox:#_x0000_s2049">
            <w:txbxContent>
              <w:p w:rsidR="00482941" w:rsidRPr="006D4406" w:rsidRDefault="00482941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136" style="position:absolute;margin-left:338.35pt;margin-top:-8.75pt;width:111.7pt;height:43.9pt;z-index:251658240" fillcolor="#f90" strokecolor="olive">
          <v:fill opacity="50463f"/>
          <v:shadow on="t" color="silver" offset="3pt"/>
          <v:textpath style="font-family:&quot;Copperplate Gothic Light&quot;;font-size:28pt;v-text-kern:t" trim="t" fitpath="t" string="Country&#10;Flag"/>
        </v:shape>
      </w:pict>
    </w:r>
    <w:r>
      <w:rPr>
        <w:noProof/>
      </w:rPr>
      <w:pict>
        <v:shape id="_x0000_s2055" type="#_x0000_t202" style="position:absolute;margin-left:-21.05pt;margin-top:-16.15pt;width:90.45pt;height:60pt;z-index:251660288" filled="f" stroked="f">
          <v:textbox>
            <w:txbxContent>
              <w:p w:rsidR="00482941" w:rsidRDefault="00FE2013">
                <w:r>
                  <w:rPr>
                    <w:noProof/>
                    <w:lang w:val="en-CA"/>
                  </w:rPr>
                  <w:drawing>
                    <wp:inline distT="0" distB="0" distL="0" distR="0">
                      <wp:extent cx="962025" cy="666750"/>
                      <wp:effectExtent l="19050" t="0" r="9525" b="0"/>
                      <wp:docPr id="2" name="Picture 2" descr="realtime_diff_G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altime_diff_G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40A"/>
    <w:multiLevelType w:val="hybridMultilevel"/>
    <w:tmpl w:val="9B86E3A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941"/>
    <w:rsid w:val="00075E07"/>
    <w:rsid w:val="00390A54"/>
    <w:rsid w:val="00482941"/>
    <w:rsid w:val="006D4406"/>
    <w:rsid w:val="007D4EBD"/>
    <w:rsid w:val="00FE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57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90"/>
    </w:pPr>
    <w:rPr>
      <w:sz w:val="28"/>
    </w:rPr>
  </w:style>
  <w:style w:type="paragraph" w:styleId="BalloonText">
    <w:name w:val="Balloon Text"/>
    <w:basedOn w:val="Normal"/>
    <w:link w:val="BalloonTextChar"/>
    <w:rsid w:val="006D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4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</vt:lpstr>
    </vt:vector>
  </TitlesOfParts>
  <Company>WRDSB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</dc:title>
  <dc:creator>Chris Saunders</dc:creator>
  <cp:lastModifiedBy>Scott K</cp:lastModifiedBy>
  <cp:revision>4</cp:revision>
  <cp:lastPrinted>2006-08-17T21:31:00Z</cp:lastPrinted>
  <dcterms:created xsi:type="dcterms:W3CDTF">2013-07-03T01:59:00Z</dcterms:created>
  <dcterms:modified xsi:type="dcterms:W3CDTF">2013-07-03T02:04:00Z</dcterms:modified>
</cp:coreProperties>
</file>